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1C" w:rsidRPr="00867067" w:rsidRDefault="00FF6CFB" w:rsidP="004A43D1">
      <w:pPr>
        <w:jc w:val="center"/>
        <w:rPr>
          <w:rFonts w:ascii="Myriad Pro" w:eastAsia="Times New Roman" w:hAnsi="Myriad Pro" w:cs="Arial"/>
          <w:b/>
          <w:color w:val="000000"/>
        </w:rPr>
      </w:pPr>
      <w:r w:rsidRPr="00867067">
        <w:rPr>
          <w:rFonts w:ascii="Myriad Pro" w:eastAsia="Times New Roman" w:hAnsi="Myriad Pro" w:cs="Arial"/>
          <w:b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-1061720</wp:posOffset>
            </wp:positionV>
            <wp:extent cx="8035290" cy="127635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C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CFB" w:rsidRPr="00867067" w:rsidRDefault="00FF6CFB" w:rsidP="00FF6CFB">
      <w:pPr>
        <w:jc w:val="right"/>
        <w:rPr>
          <w:rFonts w:ascii="Myriad Pro" w:eastAsia="Times New Roman" w:hAnsi="Myriad Pro" w:cs="Arial"/>
          <w:color w:val="000000"/>
        </w:rPr>
      </w:pPr>
      <w:r w:rsidRPr="00867067">
        <w:rPr>
          <w:rFonts w:ascii="Myriad Pro" w:hAnsi="Myriad Pro"/>
          <w:b/>
        </w:rPr>
        <w:t xml:space="preserve">COMMUNIQUÉ DE PRESSE </w:t>
      </w:r>
      <w:r w:rsidRPr="00867067">
        <w:rPr>
          <w:rFonts w:ascii="Myriad Pro" w:hAnsi="Myriad Pro"/>
          <w:b/>
        </w:rPr>
        <w:br/>
      </w:r>
      <w:r w:rsidRPr="00867067">
        <w:rPr>
          <w:rFonts w:ascii="Myriad Pro" w:eastAsia="Times New Roman" w:hAnsi="Myriad Pro" w:cs="Arial"/>
          <w:color w:val="000000"/>
        </w:rPr>
        <w:t>Pour diffusion immédiate</w:t>
      </w:r>
    </w:p>
    <w:p w:rsidR="00820ED9" w:rsidRPr="00867067" w:rsidRDefault="00440E0B" w:rsidP="00FF6CFB">
      <w:pPr>
        <w:spacing w:after="0"/>
        <w:jc w:val="center"/>
        <w:rPr>
          <w:rFonts w:ascii="Myriad Pro" w:eastAsia="Times New Roman" w:hAnsi="Myriad Pro" w:cs="Arial"/>
          <w:b/>
          <w:color w:val="000000"/>
        </w:rPr>
      </w:pPr>
      <w:r w:rsidRPr="00867067">
        <w:rPr>
          <w:rFonts w:ascii="Myriad Pro" w:eastAsia="Times New Roman" w:hAnsi="Myriad Pro" w:cs="Arial"/>
          <w:b/>
          <w:color w:val="000000"/>
        </w:rPr>
        <w:t>La CRESS H</w:t>
      </w:r>
      <w:r w:rsidR="00FF6CFB" w:rsidRPr="00867067">
        <w:rPr>
          <w:rFonts w:ascii="Myriad Pro" w:eastAsia="Times New Roman" w:hAnsi="Myriad Pro" w:cs="Arial"/>
          <w:b/>
          <w:color w:val="000000"/>
        </w:rPr>
        <w:t>auts-de-France</w:t>
      </w:r>
      <w:r w:rsidRPr="00867067">
        <w:rPr>
          <w:rFonts w:ascii="Myriad Pro" w:eastAsia="Times New Roman" w:hAnsi="Myriad Pro" w:cs="Arial"/>
          <w:b/>
          <w:color w:val="000000"/>
        </w:rPr>
        <w:t xml:space="preserve"> </w:t>
      </w:r>
      <w:r w:rsidR="00FF6CFB" w:rsidRPr="00867067">
        <w:rPr>
          <w:rFonts w:ascii="Myriad Pro" w:eastAsia="Times New Roman" w:hAnsi="Myriad Pro" w:cs="Arial"/>
          <w:b/>
          <w:color w:val="000000"/>
        </w:rPr>
        <w:t xml:space="preserve">présente </w:t>
      </w:r>
      <w:r w:rsidR="00FF6CFB" w:rsidRPr="00867067">
        <w:rPr>
          <w:rFonts w:ascii="Myriad Pro" w:eastAsia="Times New Roman" w:hAnsi="Myriad Pro" w:cs="Arial"/>
          <w:b/>
          <w:color w:val="000000"/>
        </w:rPr>
        <w:br/>
        <w:t>Le Livre Blanc 2018 #ESSHDF</w:t>
      </w:r>
    </w:p>
    <w:p w:rsidR="00FF6CFB" w:rsidRPr="00867067" w:rsidRDefault="00FF6CFB" w:rsidP="00FF6CFB">
      <w:pPr>
        <w:spacing w:after="0"/>
        <w:jc w:val="center"/>
        <w:rPr>
          <w:rFonts w:ascii="Myriad Pro" w:eastAsia="Times New Roman" w:hAnsi="Myriad Pro" w:cs="Arial"/>
          <w:b/>
          <w:color w:val="000000"/>
        </w:rPr>
      </w:pPr>
    </w:p>
    <w:p w:rsidR="00440E0B" w:rsidRPr="00867067" w:rsidRDefault="004A43D1" w:rsidP="0055394B">
      <w:pPr>
        <w:pStyle w:val="NormalWeb"/>
        <w:spacing w:before="0" w:beforeAutospacing="0" w:after="0" w:afterAutospacing="0" w:line="276" w:lineRule="auto"/>
        <w:jc w:val="both"/>
        <w:rPr>
          <w:rFonts w:ascii="Myriad Pro" w:hAnsi="Myriad Pro" w:cs="Arial"/>
          <w:sz w:val="22"/>
          <w:szCs w:val="22"/>
        </w:rPr>
      </w:pPr>
      <w:r w:rsidRPr="00867067">
        <w:rPr>
          <w:rFonts w:ascii="Myriad Pro" w:eastAsia="Times New Roman" w:hAnsi="Myriad Pro" w:cs="Arial"/>
          <w:b/>
          <w:sz w:val="22"/>
          <w:szCs w:val="22"/>
        </w:rPr>
        <w:t xml:space="preserve">Lille / Amiens, le </w:t>
      </w:r>
      <w:r w:rsidR="0062658B">
        <w:rPr>
          <w:rFonts w:ascii="Myriad Pro" w:eastAsia="Times New Roman" w:hAnsi="Myriad Pro" w:cs="Arial"/>
          <w:b/>
          <w:sz w:val="22"/>
          <w:szCs w:val="22"/>
        </w:rPr>
        <w:t>mardi 11</w:t>
      </w:r>
      <w:r w:rsidR="00FF6CFB" w:rsidRPr="00867067">
        <w:rPr>
          <w:rFonts w:ascii="Myriad Pro" w:eastAsia="Times New Roman" w:hAnsi="Myriad Pro" w:cs="Arial"/>
          <w:b/>
          <w:sz w:val="22"/>
          <w:szCs w:val="22"/>
        </w:rPr>
        <w:t xml:space="preserve"> décembre</w:t>
      </w:r>
      <w:r w:rsidR="005346DF" w:rsidRPr="00867067">
        <w:rPr>
          <w:rFonts w:ascii="Myriad Pro" w:eastAsia="Times New Roman" w:hAnsi="Myriad Pro" w:cs="Arial"/>
          <w:b/>
          <w:sz w:val="22"/>
          <w:szCs w:val="22"/>
        </w:rPr>
        <w:t xml:space="preserve"> 2018 -</w:t>
      </w:r>
      <w:r w:rsidR="0004592D" w:rsidRPr="00867067">
        <w:rPr>
          <w:rFonts w:ascii="Myriad Pro" w:eastAsia="Times New Roman" w:hAnsi="Myriad Pro" w:cs="Arial"/>
          <w:sz w:val="22"/>
          <w:szCs w:val="22"/>
        </w:rPr>
        <w:t xml:space="preserve"> La </w:t>
      </w:r>
      <w:r w:rsidR="00B17929" w:rsidRPr="00867067">
        <w:rPr>
          <w:rFonts w:ascii="Myriad Pro" w:hAnsi="Myriad Pro"/>
          <w:sz w:val="22"/>
          <w:szCs w:val="22"/>
        </w:rPr>
        <w:t xml:space="preserve">Chambre Régionale de l'Economie Sociale et Solidaire </w:t>
      </w:r>
      <w:r w:rsidR="00440E0B" w:rsidRPr="00867067">
        <w:rPr>
          <w:rFonts w:ascii="Myriad Pro" w:hAnsi="Myriad Pro"/>
          <w:sz w:val="22"/>
          <w:szCs w:val="22"/>
        </w:rPr>
        <w:t>Hauts-de-France (CRESS</w:t>
      </w:r>
      <w:r w:rsidR="007D5D02" w:rsidRPr="00867067">
        <w:rPr>
          <w:rFonts w:ascii="Myriad Pro" w:hAnsi="Myriad Pro"/>
          <w:sz w:val="22"/>
          <w:szCs w:val="22"/>
        </w:rPr>
        <w:t xml:space="preserve"> HDF</w:t>
      </w:r>
      <w:r w:rsidR="00440E0B" w:rsidRPr="00867067">
        <w:rPr>
          <w:rFonts w:ascii="Myriad Pro" w:hAnsi="Myriad Pro"/>
          <w:sz w:val="22"/>
          <w:szCs w:val="22"/>
        </w:rPr>
        <w:t xml:space="preserve">) </w:t>
      </w:r>
      <w:r w:rsidR="002849BA" w:rsidRPr="0062658B">
        <w:rPr>
          <w:rFonts w:ascii="Myriad Pro" w:hAnsi="Myriad Pro"/>
          <w:sz w:val="22"/>
          <w:szCs w:val="22"/>
        </w:rPr>
        <w:t>vous invite à découvrir</w:t>
      </w:r>
      <w:r w:rsidR="00FF6CFB" w:rsidRPr="002849BA">
        <w:rPr>
          <w:rFonts w:ascii="Myriad Pro" w:hAnsi="Myriad Pro"/>
          <w:color w:val="FF0000"/>
          <w:sz w:val="22"/>
          <w:szCs w:val="22"/>
        </w:rPr>
        <w:t xml:space="preserve"> </w:t>
      </w:r>
      <w:r w:rsidR="00FF6CFB" w:rsidRPr="00867067">
        <w:rPr>
          <w:rFonts w:ascii="Myriad Pro" w:hAnsi="Myriad Pro"/>
          <w:sz w:val="22"/>
          <w:szCs w:val="22"/>
        </w:rPr>
        <w:t xml:space="preserve">le </w:t>
      </w:r>
      <w:r w:rsidR="00FF6CFB" w:rsidRPr="00867067">
        <w:rPr>
          <w:rFonts w:ascii="Myriad Pro" w:hAnsi="Myriad Pro"/>
          <w:b/>
          <w:sz w:val="22"/>
          <w:szCs w:val="22"/>
        </w:rPr>
        <w:t xml:space="preserve">Livre Blanc 2018 #ESSHDF présentant les problématiques, besoins et bonnes pratiques </w:t>
      </w:r>
      <w:r w:rsidR="00FF6CFB" w:rsidRPr="00867067">
        <w:rPr>
          <w:rFonts w:ascii="Myriad Pro" w:hAnsi="Myriad Pro"/>
          <w:sz w:val="22"/>
          <w:szCs w:val="22"/>
        </w:rPr>
        <w:t xml:space="preserve">des acteurs de l’Economie Sociale et Solidaire en région Hauts-de-France. </w:t>
      </w:r>
    </w:p>
    <w:p w:rsidR="00440E0B" w:rsidRPr="00867067" w:rsidRDefault="00440E0B" w:rsidP="0055394B">
      <w:pPr>
        <w:pStyle w:val="NormalWeb"/>
        <w:spacing w:before="0" w:beforeAutospacing="0" w:after="0" w:afterAutospacing="0" w:line="276" w:lineRule="auto"/>
        <w:rPr>
          <w:rFonts w:ascii="Myriad Pro" w:hAnsi="Myriad Pro" w:cs="Arial"/>
          <w:sz w:val="22"/>
          <w:szCs w:val="22"/>
        </w:rPr>
      </w:pPr>
      <w:r w:rsidRPr="00867067">
        <w:rPr>
          <w:rFonts w:ascii="Myriad Pro" w:hAnsi="Myriad Pro" w:cs="Arial"/>
          <w:sz w:val="22"/>
          <w:szCs w:val="22"/>
        </w:rPr>
        <w:t> </w:t>
      </w:r>
    </w:p>
    <w:p w:rsidR="00FB4A84" w:rsidRDefault="007D5D02" w:rsidP="0062658B">
      <w:pPr>
        <w:pStyle w:val="NormalWeb"/>
        <w:spacing w:before="0" w:beforeAutospacing="0" w:after="0" w:afterAutospacing="0" w:line="276" w:lineRule="auto"/>
        <w:jc w:val="both"/>
        <w:rPr>
          <w:rFonts w:ascii="Myriad Pro" w:hAnsi="Myriad Pro" w:cs="Arial"/>
          <w:sz w:val="22"/>
          <w:szCs w:val="22"/>
        </w:rPr>
      </w:pPr>
      <w:r w:rsidRPr="00867067">
        <w:rPr>
          <w:rFonts w:ascii="Myriad Pro" w:hAnsi="Myriad Pro" w:cs="Arial"/>
          <w:sz w:val="22"/>
          <w:szCs w:val="22"/>
        </w:rPr>
        <w:t>Pendant plus d’un mois, la CR</w:t>
      </w:r>
      <w:r w:rsidR="00FB4A84">
        <w:rPr>
          <w:rFonts w:ascii="Myriad Pro" w:hAnsi="Myriad Pro" w:cs="Arial"/>
          <w:sz w:val="22"/>
          <w:szCs w:val="22"/>
        </w:rPr>
        <w:t xml:space="preserve">ESS HDF a sillonné </w:t>
      </w:r>
      <w:r w:rsidR="002849BA" w:rsidRPr="0062658B">
        <w:rPr>
          <w:rFonts w:ascii="Myriad Pro" w:hAnsi="Myriad Pro" w:cs="Arial"/>
          <w:sz w:val="22"/>
          <w:szCs w:val="22"/>
        </w:rPr>
        <w:t>la</w:t>
      </w:r>
      <w:r w:rsidR="00FB4A84" w:rsidRPr="0062658B">
        <w:rPr>
          <w:rFonts w:ascii="Myriad Pro" w:hAnsi="Myriad Pro" w:cs="Arial"/>
          <w:sz w:val="22"/>
          <w:szCs w:val="22"/>
        </w:rPr>
        <w:t xml:space="preserve"> région</w:t>
      </w:r>
      <w:r w:rsidRPr="0062658B">
        <w:rPr>
          <w:rFonts w:ascii="Myriad Pro" w:hAnsi="Myriad Pro" w:cs="Arial"/>
          <w:sz w:val="22"/>
          <w:szCs w:val="22"/>
        </w:rPr>
        <w:t xml:space="preserve"> </w:t>
      </w:r>
      <w:r w:rsidR="002849BA" w:rsidRPr="0062658B">
        <w:rPr>
          <w:rFonts w:ascii="Myriad Pro" w:hAnsi="Myriad Pro" w:cs="Arial"/>
          <w:sz w:val="22"/>
          <w:szCs w:val="22"/>
        </w:rPr>
        <w:t xml:space="preserve">Hauts-de-France </w:t>
      </w:r>
      <w:r w:rsidRPr="00867067">
        <w:rPr>
          <w:rFonts w:ascii="Myriad Pro" w:hAnsi="Myriad Pro" w:cs="Arial"/>
          <w:sz w:val="22"/>
          <w:szCs w:val="22"/>
        </w:rPr>
        <w:t xml:space="preserve">à la rencontre des acteurs </w:t>
      </w:r>
      <w:r w:rsidR="002849BA" w:rsidRPr="0062658B">
        <w:rPr>
          <w:rFonts w:ascii="Myriad Pro" w:hAnsi="Myriad Pro" w:cs="Arial"/>
          <w:sz w:val="22"/>
          <w:szCs w:val="22"/>
        </w:rPr>
        <w:t xml:space="preserve">et partenaires </w:t>
      </w:r>
      <w:r w:rsidRPr="0062658B">
        <w:rPr>
          <w:rFonts w:ascii="Myriad Pro" w:hAnsi="Myriad Pro" w:cs="Arial"/>
          <w:sz w:val="22"/>
          <w:szCs w:val="22"/>
        </w:rPr>
        <w:t>de l’ESS</w:t>
      </w:r>
      <w:r w:rsidR="002849BA">
        <w:rPr>
          <w:rFonts w:ascii="Myriad Pro" w:hAnsi="Myriad Pro" w:cs="Arial"/>
          <w:sz w:val="22"/>
          <w:szCs w:val="22"/>
        </w:rPr>
        <w:t xml:space="preserve"> : </w:t>
      </w:r>
      <w:r w:rsidR="002849BA" w:rsidRPr="0062658B">
        <w:rPr>
          <w:rFonts w:ascii="Myriad Pro" w:hAnsi="Myriad Pro" w:cs="Arial"/>
          <w:sz w:val="22"/>
          <w:szCs w:val="22"/>
        </w:rPr>
        <w:t xml:space="preserve">salariés, dirigeants, </w:t>
      </w:r>
      <w:r w:rsidR="00FB4A84" w:rsidRPr="0062658B">
        <w:rPr>
          <w:rFonts w:ascii="Myriad Pro" w:hAnsi="Myriad Pro" w:cs="Arial"/>
          <w:sz w:val="22"/>
          <w:szCs w:val="22"/>
        </w:rPr>
        <w:t>bénévoles,</w:t>
      </w:r>
      <w:r w:rsidR="002C294A" w:rsidRPr="0062658B">
        <w:rPr>
          <w:rFonts w:ascii="Myriad Pro" w:hAnsi="Myriad Pro" w:cs="Arial"/>
          <w:sz w:val="22"/>
          <w:szCs w:val="22"/>
        </w:rPr>
        <w:t xml:space="preserve"> élus, techniciens de collectivités</w:t>
      </w:r>
      <w:r w:rsidR="002849BA" w:rsidRPr="0062658B">
        <w:rPr>
          <w:rFonts w:ascii="Myriad Pro" w:hAnsi="Myriad Pro" w:cs="Arial"/>
          <w:sz w:val="22"/>
          <w:szCs w:val="22"/>
        </w:rPr>
        <w:t>.</w:t>
      </w:r>
      <w:r w:rsidR="0062658B">
        <w:rPr>
          <w:rFonts w:ascii="Myriad Pro" w:hAnsi="Myriad Pro" w:cs="Arial"/>
          <w:sz w:val="22"/>
          <w:szCs w:val="22"/>
        </w:rPr>
        <w:t xml:space="preserve"> Au total : </w:t>
      </w:r>
      <w:r w:rsidR="00FB4A84" w:rsidRPr="00FB4A84">
        <w:rPr>
          <w:rFonts w:ascii="Myriad Pro" w:hAnsi="Myriad Pro" w:cs="Arial"/>
          <w:b/>
          <w:sz w:val="22"/>
          <w:szCs w:val="22"/>
        </w:rPr>
        <w:t>5 départements, 6 dates, 237</w:t>
      </w:r>
      <w:r w:rsidR="00FB4A84">
        <w:rPr>
          <w:rFonts w:ascii="Myriad Pro" w:hAnsi="Myriad Pro" w:cs="Arial"/>
          <w:sz w:val="22"/>
          <w:szCs w:val="22"/>
        </w:rPr>
        <w:t xml:space="preserve"> </w:t>
      </w:r>
      <w:r w:rsidR="00FB4A84" w:rsidRPr="00FB4A84">
        <w:rPr>
          <w:rFonts w:ascii="Myriad Pro" w:hAnsi="Myriad Pro" w:cs="Arial"/>
          <w:b/>
          <w:sz w:val="22"/>
          <w:szCs w:val="22"/>
        </w:rPr>
        <w:t>participants</w:t>
      </w:r>
      <w:r w:rsidR="00FB4A84">
        <w:rPr>
          <w:rFonts w:ascii="Myriad Pro" w:hAnsi="Myriad Pro" w:cs="Arial"/>
          <w:sz w:val="22"/>
          <w:szCs w:val="22"/>
        </w:rPr>
        <w:t xml:space="preserve"> </w:t>
      </w:r>
      <w:r w:rsidRPr="00867067">
        <w:rPr>
          <w:rFonts w:ascii="Myriad Pro" w:hAnsi="Myriad Pro" w:cs="Arial"/>
          <w:sz w:val="22"/>
          <w:szCs w:val="22"/>
        </w:rPr>
        <w:t xml:space="preserve">afin de </w:t>
      </w:r>
      <w:r w:rsidR="00FB4A84">
        <w:rPr>
          <w:rFonts w:ascii="Myriad Pro" w:hAnsi="Myriad Pro" w:cs="Arial"/>
          <w:sz w:val="22"/>
          <w:szCs w:val="22"/>
        </w:rPr>
        <w:t>rédiger ensemble un livre blanc.</w:t>
      </w:r>
      <w:r w:rsidR="00FB4A84">
        <w:rPr>
          <w:rFonts w:ascii="Myriad Pro" w:hAnsi="Myriad Pro" w:cs="Arial"/>
          <w:sz w:val="22"/>
          <w:szCs w:val="22"/>
        </w:rPr>
        <w:tab/>
      </w:r>
    </w:p>
    <w:p w:rsidR="007D5D02" w:rsidRPr="00867067" w:rsidRDefault="00A80172" w:rsidP="0055394B">
      <w:pPr>
        <w:pStyle w:val="NormalWeb"/>
        <w:spacing w:before="0" w:beforeAutospacing="0" w:after="0" w:afterAutospacing="0" w:line="276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256540</wp:posOffset>
            </wp:positionV>
            <wp:extent cx="2814320" cy="3971925"/>
            <wp:effectExtent l="114300" t="133350" r="119380" b="1428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 livre bla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39719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A84" w:rsidRDefault="007D5D02" w:rsidP="00FB4A84">
      <w:pPr>
        <w:pStyle w:val="NormalWeb"/>
        <w:spacing w:before="0" w:beforeAutospacing="0" w:after="0" w:afterAutospacing="0" w:line="276" w:lineRule="auto"/>
        <w:jc w:val="both"/>
        <w:rPr>
          <w:rFonts w:ascii="Myriad Pro" w:hAnsi="Myriad Pro" w:cstheme="minorBidi"/>
          <w:b/>
          <w:sz w:val="22"/>
          <w:szCs w:val="22"/>
          <w:lang w:eastAsia="en-US"/>
        </w:rPr>
      </w:pPr>
      <w:r w:rsidRPr="00FB4A84">
        <w:rPr>
          <w:rFonts w:ascii="Myriad Pro" w:hAnsi="Myriad Pro" w:cstheme="minorBidi"/>
          <w:sz w:val="22"/>
          <w:szCs w:val="22"/>
          <w:lang w:eastAsia="en-US"/>
        </w:rPr>
        <w:t xml:space="preserve">L’objectif du Livre Blanc est </w:t>
      </w:r>
      <w:r w:rsidR="00FB4A84" w:rsidRPr="00FB4A84">
        <w:rPr>
          <w:rFonts w:ascii="Myriad Pro" w:hAnsi="Myriad Pro" w:cstheme="minorBidi"/>
          <w:sz w:val="22"/>
          <w:szCs w:val="22"/>
          <w:lang w:eastAsia="en-US"/>
        </w:rPr>
        <w:t>simple</w:t>
      </w:r>
      <w:r w:rsidR="002849BA">
        <w:rPr>
          <w:rFonts w:ascii="Myriad Pro" w:hAnsi="Myriad Pro" w:cstheme="minorBidi"/>
          <w:sz w:val="22"/>
          <w:szCs w:val="22"/>
          <w:lang w:eastAsia="en-US"/>
        </w:rPr>
        <w:t> </w:t>
      </w:r>
      <w:r w:rsidR="002849BA" w:rsidRPr="0062658B">
        <w:rPr>
          <w:rFonts w:ascii="Myriad Pro" w:hAnsi="Myriad Pro" w:cstheme="minorBidi"/>
          <w:sz w:val="22"/>
          <w:szCs w:val="22"/>
          <w:lang w:eastAsia="en-US"/>
        </w:rPr>
        <w:t>:</w:t>
      </w:r>
      <w:r w:rsidR="00FB4A84" w:rsidRPr="00FB4A84">
        <w:rPr>
          <w:rFonts w:ascii="Myriad Pro" w:hAnsi="Myriad Pro" w:cstheme="minorBidi"/>
          <w:sz w:val="22"/>
          <w:szCs w:val="22"/>
          <w:lang w:eastAsia="en-US"/>
        </w:rPr>
        <w:t xml:space="preserve"> </w:t>
      </w:r>
      <w:r w:rsidR="002849BA">
        <w:rPr>
          <w:rFonts w:ascii="Myriad Pro" w:hAnsi="Myriad Pro" w:cstheme="minorBidi"/>
          <w:b/>
          <w:sz w:val="22"/>
          <w:szCs w:val="22"/>
          <w:lang w:eastAsia="en-US"/>
        </w:rPr>
        <w:t>INVERSER L'ICEBERG, rendre visible la f</w:t>
      </w:r>
      <w:r w:rsidR="00FB4A84" w:rsidRPr="00FB4A84">
        <w:rPr>
          <w:rFonts w:ascii="Myriad Pro" w:hAnsi="Myriad Pro" w:cstheme="minorBidi"/>
          <w:b/>
          <w:sz w:val="22"/>
          <w:szCs w:val="22"/>
          <w:lang w:eastAsia="en-US"/>
        </w:rPr>
        <w:t>ace immergée des acteu</w:t>
      </w:r>
      <w:r w:rsidR="00EC083D">
        <w:rPr>
          <w:rFonts w:ascii="Myriad Pro" w:hAnsi="Myriad Pro" w:cstheme="minorBidi"/>
          <w:b/>
          <w:sz w:val="22"/>
          <w:szCs w:val="22"/>
          <w:lang w:eastAsia="en-US"/>
        </w:rPr>
        <w:t>rs de l’ESS des Hauts-de-France, d</w:t>
      </w:r>
      <w:r w:rsidR="00FB4A84" w:rsidRPr="00FB4A84">
        <w:rPr>
          <w:rFonts w:ascii="Myriad Pro" w:hAnsi="Myriad Pro" w:cstheme="minorBidi"/>
          <w:b/>
          <w:sz w:val="22"/>
          <w:szCs w:val="22"/>
          <w:lang w:eastAsia="en-US"/>
        </w:rPr>
        <w:t>écouvrir leurs problématiques, leurs besoins, les pistes d’améliorations, et surtout les bonnes pratiques à essaimer.</w:t>
      </w:r>
    </w:p>
    <w:p w:rsidR="00FB4A84" w:rsidRDefault="00FB4A84" w:rsidP="00FB4A84">
      <w:pPr>
        <w:pStyle w:val="NormalWeb"/>
        <w:spacing w:before="0" w:beforeAutospacing="0" w:after="0" w:afterAutospacing="0" w:line="276" w:lineRule="auto"/>
        <w:rPr>
          <w:rFonts w:ascii="Myriad Pro" w:hAnsi="Myriad Pro" w:cstheme="minorBidi"/>
          <w:b/>
          <w:sz w:val="22"/>
          <w:szCs w:val="22"/>
          <w:lang w:eastAsia="en-US"/>
        </w:rPr>
      </w:pPr>
    </w:p>
    <w:p w:rsidR="00FB4A84" w:rsidRPr="00867067" w:rsidRDefault="00FB4A84" w:rsidP="0062658B">
      <w:pPr>
        <w:pStyle w:val="Default"/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Concrètement</w:t>
      </w:r>
      <w:r w:rsidR="00B5521D">
        <w:rPr>
          <w:rFonts w:ascii="Myriad Pro" w:hAnsi="Myriad Pro" w:cs="Arial"/>
          <w:sz w:val="22"/>
          <w:szCs w:val="22"/>
        </w:rPr>
        <w:t>,</w:t>
      </w:r>
      <w:r>
        <w:rPr>
          <w:rFonts w:ascii="Myriad Pro" w:hAnsi="Myriad Pro" w:cs="Arial"/>
          <w:sz w:val="22"/>
          <w:szCs w:val="22"/>
        </w:rPr>
        <w:t xml:space="preserve"> le livre blanc </w:t>
      </w:r>
      <w:r>
        <w:rPr>
          <w:rFonts w:ascii="Myriad Pro" w:hAnsi="Myriad Pro" w:cs="Arial"/>
          <w:b/>
          <w:sz w:val="22"/>
          <w:szCs w:val="22"/>
        </w:rPr>
        <w:t>brosse</w:t>
      </w:r>
      <w:r w:rsidRPr="00867067">
        <w:rPr>
          <w:rFonts w:ascii="Myriad Pro" w:hAnsi="Myriad Pro" w:cs="Arial"/>
          <w:b/>
          <w:sz w:val="22"/>
          <w:szCs w:val="22"/>
        </w:rPr>
        <w:t xml:space="preserve"> un état des lieux de l’ESS</w:t>
      </w:r>
      <w:r w:rsidR="00EC083D">
        <w:rPr>
          <w:rFonts w:ascii="Myriad Pro" w:hAnsi="Myriad Pro" w:cs="Arial"/>
          <w:b/>
          <w:sz w:val="22"/>
          <w:szCs w:val="22"/>
        </w:rPr>
        <w:t xml:space="preserve"> en région</w:t>
      </w:r>
      <w:r w:rsidR="0071778E">
        <w:rPr>
          <w:rFonts w:ascii="Myriad Pro" w:hAnsi="Myriad Pro" w:cs="Arial"/>
          <w:b/>
          <w:sz w:val="22"/>
          <w:szCs w:val="22"/>
        </w:rPr>
        <w:t xml:space="preserve">, </w:t>
      </w:r>
      <w:r>
        <w:rPr>
          <w:rFonts w:ascii="Myriad Pro" w:hAnsi="Myriad Pro" w:cs="Arial"/>
          <w:b/>
          <w:sz w:val="22"/>
          <w:szCs w:val="22"/>
        </w:rPr>
        <w:t>défend</w:t>
      </w:r>
      <w:r w:rsidRPr="00867067">
        <w:rPr>
          <w:rFonts w:ascii="Myriad Pro" w:hAnsi="Myriad Pro" w:cs="Arial"/>
          <w:b/>
          <w:sz w:val="22"/>
          <w:szCs w:val="22"/>
        </w:rPr>
        <w:t xml:space="preserve"> la parole d</w:t>
      </w:r>
      <w:r w:rsidR="00EC083D">
        <w:rPr>
          <w:rFonts w:ascii="Myriad Pro" w:hAnsi="Myriad Pro" w:cs="Arial"/>
          <w:b/>
          <w:sz w:val="22"/>
          <w:szCs w:val="22"/>
        </w:rPr>
        <w:t xml:space="preserve">es acteurs, </w:t>
      </w:r>
      <w:r>
        <w:rPr>
          <w:rFonts w:ascii="Myriad Pro" w:hAnsi="Myriad Pro" w:cs="Arial"/>
          <w:b/>
          <w:sz w:val="22"/>
          <w:szCs w:val="22"/>
        </w:rPr>
        <w:t>alerte</w:t>
      </w:r>
      <w:r w:rsidRPr="00867067">
        <w:rPr>
          <w:rFonts w:ascii="Myriad Pro" w:hAnsi="Myriad Pro" w:cs="Arial"/>
          <w:b/>
          <w:sz w:val="22"/>
          <w:szCs w:val="22"/>
        </w:rPr>
        <w:t xml:space="preserve"> sur les enjeux et les besoins</w:t>
      </w:r>
      <w:r w:rsidR="00EC083D">
        <w:rPr>
          <w:rFonts w:ascii="Myriad Pro" w:hAnsi="Myriad Pro" w:cs="Arial"/>
          <w:b/>
          <w:sz w:val="22"/>
          <w:szCs w:val="22"/>
        </w:rPr>
        <w:t xml:space="preserve">, </w:t>
      </w:r>
      <w:r>
        <w:rPr>
          <w:rFonts w:ascii="Myriad Pro" w:hAnsi="Myriad Pro" w:cs="Arial"/>
          <w:b/>
          <w:sz w:val="22"/>
          <w:szCs w:val="22"/>
        </w:rPr>
        <w:t>propose</w:t>
      </w:r>
      <w:r w:rsidRPr="00867067">
        <w:rPr>
          <w:rFonts w:ascii="Myriad Pro" w:hAnsi="Myriad Pro" w:cs="Arial"/>
          <w:b/>
          <w:sz w:val="22"/>
          <w:szCs w:val="22"/>
        </w:rPr>
        <w:t xml:space="preserve"> des outils et pistes d’amélioration pour développer l’ESS en région</w:t>
      </w:r>
      <w:r w:rsidRPr="00867067">
        <w:rPr>
          <w:rFonts w:ascii="Myriad Pro" w:hAnsi="Myriad Pro" w:cs="Arial"/>
          <w:sz w:val="22"/>
          <w:szCs w:val="22"/>
        </w:rPr>
        <w:t>.</w:t>
      </w:r>
    </w:p>
    <w:p w:rsidR="00FB4A84" w:rsidRPr="00FB4A84" w:rsidRDefault="00FB4A84" w:rsidP="00FB4A84">
      <w:pPr>
        <w:pStyle w:val="NormalWeb"/>
        <w:spacing w:before="0" w:beforeAutospacing="0" w:after="0" w:afterAutospacing="0" w:line="276" w:lineRule="auto"/>
        <w:jc w:val="both"/>
        <w:rPr>
          <w:rFonts w:ascii="Myriad Pro" w:hAnsi="Myriad Pro" w:cstheme="minorBidi"/>
          <w:b/>
          <w:sz w:val="22"/>
          <w:szCs w:val="22"/>
          <w:lang w:eastAsia="en-US"/>
        </w:rPr>
      </w:pPr>
    </w:p>
    <w:p w:rsidR="00867067" w:rsidRPr="00867067" w:rsidRDefault="00867067" w:rsidP="004A43D1">
      <w:pPr>
        <w:jc w:val="both"/>
        <w:rPr>
          <w:rFonts w:ascii="Myriad Pro" w:hAnsi="Myriad Pro"/>
        </w:rPr>
      </w:pPr>
      <w:r w:rsidRPr="00867067">
        <w:rPr>
          <w:rFonts w:ascii="Myriad Pro" w:hAnsi="Myriad Pro"/>
        </w:rPr>
        <w:t xml:space="preserve">Vous </w:t>
      </w:r>
      <w:r w:rsidR="0062658B">
        <w:rPr>
          <w:rFonts w:ascii="Myriad Pro" w:hAnsi="Myriad Pro"/>
        </w:rPr>
        <w:t>découvrirez dans ce Livre Blanc</w:t>
      </w:r>
      <w:r w:rsidRPr="00867067">
        <w:rPr>
          <w:rFonts w:ascii="Myriad Pro" w:hAnsi="Myriad Pro"/>
        </w:rPr>
        <w:t xml:space="preserve"> 3 grands axes qui ressortent des échanges </w:t>
      </w:r>
      <w:r w:rsidR="00CF6A66">
        <w:rPr>
          <w:rFonts w:ascii="Myriad Pro" w:hAnsi="Myriad Pro"/>
        </w:rPr>
        <w:t xml:space="preserve">lors </w:t>
      </w:r>
      <w:r w:rsidRPr="00867067">
        <w:rPr>
          <w:rFonts w:ascii="Myriad Pro" w:hAnsi="Myriad Pro"/>
        </w:rPr>
        <w:t>des différentes rencontres de l’ESS Tour :</w:t>
      </w:r>
    </w:p>
    <w:p w:rsidR="0062658B" w:rsidRDefault="00867067" w:rsidP="0062658B">
      <w:pPr>
        <w:pStyle w:val="Paragraphedeliste"/>
        <w:numPr>
          <w:ilvl w:val="0"/>
          <w:numId w:val="10"/>
        </w:numPr>
        <w:spacing w:after="0" w:line="240" w:lineRule="auto"/>
        <w:ind w:left="4395" w:hanging="3686"/>
        <w:jc w:val="both"/>
        <w:rPr>
          <w:rFonts w:ascii="Myriad Pro" w:hAnsi="Myriad Pro" w:cs="MyriadPro-Light"/>
          <w:b/>
          <w:color w:val="575756"/>
        </w:rPr>
      </w:pPr>
      <w:r w:rsidRPr="00B5521D">
        <w:rPr>
          <w:rFonts w:ascii="Myriad Pro" w:hAnsi="Myriad Pro" w:cs="MyriadPro-Light"/>
          <w:b/>
          <w:color w:val="575756"/>
        </w:rPr>
        <w:t>Promouvoir, Sensibiliser, Susciter des vocations</w:t>
      </w:r>
    </w:p>
    <w:p w:rsidR="0062658B" w:rsidRDefault="00867067" w:rsidP="0062658B">
      <w:pPr>
        <w:pStyle w:val="Paragraphedeliste"/>
        <w:numPr>
          <w:ilvl w:val="0"/>
          <w:numId w:val="10"/>
        </w:numPr>
        <w:spacing w:after="0" w:line="240" w:lineRule="auto"/>
        <w:ind w:left="4395" w:hanging="3686"/>
        <w:jc w:val="both"/>
        <w:rPr>
          <w:rFonts w:ascii="Myriad Pro" w:hAnsi="Myriad Pro" w:cs="MyriadPro-Light"/>
          <w:b/>
          <w:color w:val="575756"/>
        </w:rPr>
      </w:pPr>
      <w:r w:rsidRPr="0062658B">
        <w:rPr>
          <w:rFonts w:ascii="Myriad Pro" w:hAnsi="Myriad Pro" w:cs="MyriadPro-Light"/>
          <w:b/>
          <w:color w:val="575756"/>
        </w:rPr>
        <w:t>Monter en connaissance, monter en compéten</w:t>
      </w:r>
      <w:bookmarkStart w:id="0" w:name="_GoBack"/>
      <w:bookmarkEnd w:id="0"/>
      <w:r w:rsidRPr="0062658B">
        <w:rPr>
          <w:rFonts w:ascii="Myriad Pro" w:hAnsi="Myriad Pro" w:cs="MyriadPro-Light"/>
          <w:b/>
          <w:color w:val="575756"/>
        </w:rPr>
        <w:t>ces, Sécuriser, Impulser</w:t>
      </w:r>
    </w:p>
    <w:p w:rsidR="00867067" w:rsidRPr="0062658B" w:rsidRDefault="00867067" w:rsidP="0062658B">
      <w:pPr>
        <w:pStyle w:val="Paragraphedeliste"/>
        <w:numPr>
          <w:ilvl w:val="0"/>
          <w:numId w:val="10"/>
        </w:numPr>
        <w:spacing w:after="0" w:line="240" w:lineRule="auto"/>
        <w:ind w:left="4395" w:hanging="3686"/>
        <w:jc w:val="both"/>
        <w:rPr>
          <w:rFonts w:ascii="Myriad Pro" w:hAnsi="Myriad Pro" w:cs="MyriadPro-Light"/>
          <w:b/>
          <w:color w:val="575756"/>
        </w:rPr>
      </w:pPr>
      <w:r w:rsidRPr="0062658B">
        <w:rPr>
          <w:rFonts w:ascii="Myriad Pro" w:hAnsi="Myriad Pro" w:cs="MyriadPro-Light"/>
          <w:b/>
          <w:color w:val="575756"/>
        </w:rPr>
        <w:t xml:space="preserve">Développer sur les territoires </w:t>
      </w:r>
    </w:p>
    <w:p w:rsidR="00867067" w:rsidRDefault="00867067" w:rsidP="004A43D1">
      <w:pPr>
        <w:jc w:val="both"/>
        <w:rPr>
          <w:rFonts w:ascii="Myriad Pro" w:hAnsi="Myriad Pro"/>
        </w:rPr>
      </w:pPr>
    </w:p>
    <w:p w:rsidR="00A50130" w:rsidRPr="00867067" w:rsidRDefault="00A50130" w:rsidP="00A50130">
      <w:pPr>
        <w:spacing w:line="276" w:lineRule="auto"/>
        <w:jc w:val="both"/>
        <w:rPr>
          <w:rFonts w:ascii="Myriad Pro" w:hAnsi="Myriad Pro"/>
        </w:rPr>
      </w:pPr>
      <w:r w:rsidRPr="00867067">
        <w:rPr>
          <w:rFonts w:ascii="Myriad Pro" w:hAnsi="Myriad Pro" w:cs="Arial"/>
        </w:rPr>
        <w:t xml:space="preserve">Pour rappel, avec </w:t>
      </w:r>
      <w:r w:rsidRPr="00867067">
        <w:rPr>
          <w:rFonts w:ascii="Myriad Pro" w:hAnsi="Myriad Pro"/>
          <w:b/>
          <w:bCs/>
        </w:rPr>
        <w:t xml:space="preserve">plus de 15 000 établissements employeurs et 210 000 salariés </w:t>
      </w:r>
      <w:r w:rsidRPr="00867067">
        <w:rPr>
          <w:rFonts w:ascii="Myriad Pro" w:hAnsi="Myriad Pro"/>
        </w:rPr>
        <w:t>(soit près d’un salarié sur dix), l’ESS constitue une grande part de l’économie des Hauts-de-France.</w:t>
      </w:r>
    </w:p>
    <w:p w:rsidR="00651018" w:rsidRDefault="00651018" w:rsidP="004A43D1">
      <w:pPr>
        <w:jc w:val="both"/>
        <w:rPr>
          <w:rFonts w:ascii="Myriad Pro" w:hAnsi="Myriad Pro"/>
        </w:rPr>
      </w:pPr>
    </w:p>
    <w:p w:rsidR="00700645" w:rsidRDefault="00A80172" w:rsidP="00867067">
      <w:pPr>
        <w:jc w:val="center"/>
        <w:rPr>
          <w:rFonts w:ascii="Myriad Pro" w:hAnsi="Myriad Pro" w:cs="Arial"/>
          <w:b/>
          <w:sz w:val="36"/>
        </w:rPr>
      </w:pPr>
      <w:r w:rsidRPr="00651018">
        <w:rPr>
          <w:rFonts w:ascii="Myriad Pro" w:hAnsi="Myriad Pro" w:cs="Arial"/>
          <w:b/>
          <w:sz w:val="36"/>
        </w:rPr>
        <w:t>&lt;&lt;&lt;</w:t>
      </w:r>
      <w:r w:rsidR="00867067" w:rsidRPr="00651018">
        <w:rPr>
          <w:rFonts w:ascii="Myriad Pro" w:hAnsi="Myriad Pro" w:cs="Arial"/>
          <w:b/>
          <w:sz w:val="36"/>
        </w:rPr>
        <w:t xml:space="preserve"> </w:t>
      </w:r>
      <w:hyperlink r:id="rId9" w:history="1">
        <w:r w:rsidR="00867067" w:rsidRPr="00651018">
          <w:rPr>
            <w:rStyle w:val="Lienhypertexte"/>
            <w:rFonts w:ascii="Myriad Pro" w:hAnsi="Myriad Pro" w:cs="Arial"/>
            <w:b/>
            <w:sz w:val="36"/>
          </w:rPr>
          <w:t>Cons</w:t>
        </w:r>
        <w:r w:rsidR="00867067" w:rsidRPr="00651018">
          <w:rPr>
            <w:rStyle w:val="Lienhypertexte"/>
            <w:rFonts w:ascii="Myriad Pro" w:hAnsi="Myriad Pro" w:cs="Arial"/>
            <w:b/>
            <w:sz w:val="36"/>
          </w:rPr>
          <w:t>u</w:t>
        </w:r>
        <w:r w:rsidR="00867067" w:rsidRPr="00651018">
          <w:rPr>
            <w:rStyle w:val="Lienhypertexte"/>
            <w:rFonts w:ascii="Myriad Pro" w:hAnsi="Myriad Pro" w:cs="Arial"/>
            <w:b/>
            <w:sz w:val="36"/>
          </w:rPr>
          <w:t>ltez le Livre Blanc en ligne</w:t>
        </w:r>
      </w:hyperlink>
      <w:r w:rsidRPr="00651018">
        <w:rPr>
          <w:rFonts w:ascii="Myriad Pro" w:hAnsi="Myriad Pro" w:cs="Arial"/>
          <w:b/>
          <w:sz w:val="36"/>
        </w:rPr>
        <w:t xml:space="preserve"> &gt;&gt;&gt;</w:t>
      </w:r>
    </w:p>
    <w:p w:rsidR="0062658B" w:rsidRDefault="0062658B" w:rsidP="00867067">
      <w:pPr>
        <w:jc w:val="center"/>
        <w:rPr>
          <w:rFonts w:ascii="Myriad Pro" w:hAnsi="Myriad Pro" w:cs="Arial"/>
          <w:b/>
          <w:sz w:val="36"/>
        </w:rPr>
      </w:pPr>
    </w:p>
    <w:p w:rsidR="00351588" w:rsidRPr="00867067" w:rsidRDefault="00A411C6" w:rsidP="004A43D1">
      <w:pPr>
        <w:jc w:val="both"/>
        <w:rPr>
          <w:rFonts w:ascii="Myriad Pro" w:eastAsia="Times New Roman" w:hAnsi="Myriad Pro" w:cs="Arial"/>
          <w:color w:val="000000"/>
        </w:rPr>
      </w:pPr>
      <w:r w:rsidRPr="00867067">
        <w:rPr>
          <w:rFonts w:ascii="Myriad Pro" w:eastAsia="Times New Roman" w:hAnsi="Myriad Pro" w:cs="Arial"/>
          <w:color w:val="000000"/>
        </w:rPr>
        <w:t>***</w:t>
      </w:r>
    </w:p>
    <w:p w:rsidR="00867C64" w:rsidRDefault="004A43D1" w:rsidP="004A43D1">
      <w:pPr>
        <w:spacing w:after="240"/>
        <w:rPr>
          <w:rFonts w:ascii="Myriad Pro" w:eastAsia="Times New Roman" w:hAnsi="Myriad Pro" w:cs="Arial"/>
          <w:color w:val="000000"/>
        </w:rPr>
      </w:pPr>
      <w:r w:rsidRPr="00867067">
        <w:rPr>
          <w:rFonts w:ascii="Myriad Pro" w:eastAsia="Times New Roman" w:hAnsi="Myriad Pro" w:cs="Arial"/>
          <w:b/>
          <w:color w:val="000000"/>
          <w:u w:val="single"/>
        </w:rPr>
        <w:t>Contact</w:t>
      </w:r>
      <w:r w:rsidR="005665FF" w:rsidRPr="00867067">
        <w:rPr>
          <w:rFonts w:ascii="Myriad Pro" w:eastAsia="Times New Roman" w:hAnsi="Myriad Pro" w:cs="Arial"/>
          <w:b/>
          <w:color w:val="000000"/>
          <w:u w:val="single"/>
        </w:rPr>
        <w:t>s</w:t>
      </w:r>
      <w:r w:rsidRPr="00867067">
        <w:rPr>
          <w:rFonts w:ascii="Myriad Pro" w:eastAsia="Times New Roman" w:hAnsi="Myriad Pro" w:cs="Arial"/>
          <w:b/>
          <w:color w:val="000000"/>
          <w:u w:val="single"/>
        </w:rPr>
        <w:t xml:space="preserve"> presse</w:t>
      </w:r>
      <w:r w:rsidR="00B430C2" w:rsidRPr="00867067">
        <w:rPr>
          <w:rFonts w:ascii="Myriad Pro" w:eastAsia="Times New Roman" w:hAnsi="Myriad Pro" w:cs="Arial"/>
          <w:b/>
          <w:color w:val="000000"/>
          <w:u w:val="single"/>
        </w:rPr>
        <w:t> :</w:t>
      </w:r>
      <w:r w:rsidR="00351588" w:rsidRPr="00867067">
        <w:rPr>
          <w:rFonts w:ascii="Myriad Pro" w:eastAsia="Times New Roman" w:hAnsi="Myriad Pro" w:cs="Arial"/>
          <w:color w:val="000000"/>
        </w:rPr>
        <w:t xml:space="preserve"> </w:t>
      </w:r>
      <w:r w:rsidR="005665FF" w:rsidRPr="00867067">
        <w:rPr>
          <w:rFonts w:ascii="Myriad Pro" w:eastAsia="Times New Roman" w:hAnsi="Myriad Pro" w:cs="Arial"/>
          <w:color w:val="000000"/>
        </w:rPr>
        <w:tab/>
      </w:r>
    </w:p>
    <w:p w:rsidR="005665FF" w:rsidRPr="00867067" w:rsidRDefault="00FF6CFB" w:rsidP="004A43D1">
      <w:pPr>
        <w:spacing w:after="240"/>
        <w:rPr>
          <w:rFonts w:ascii="Myriad Pro" w:eastAsia="Times New Roman" w:hAnsi="Myriad Pro" w:cs="Arial"/>
          <w:color w:val="000000"/>
        </w:rPr>
      </w:pPr>
      <w:r w:rsidRPr="00867067">
        <w:rPr>
          <w:rFonts w:ascii="Myriad Pro" w:eastAsia="Times New Roman" w:hAnsi="Myriad Pro" w:cs="Arial"/>
          <w:color w:val="000000"/>
        </w:rPr>
        <w:t>Alexandra FINET</w:t>
      </w:r>
      <w:r w:rsidR="00B430C2" w:rsidRPr="00867067">
        <w:rPr>
          <w:rFonts w:ascii="Myriad Pro" w:eastAsia="Times New Roman" w:hAnsi="Myriad Pro" w:cs="Arial"/>
          <w:color w:val="000000"/>
        </w:rPr>
        <w:t xml:space="preserve"> </w:t>
      </w:r>
      <w:r w:rsidR="00867C64">
        <w:rPr>
          <w:rFonts w:ascii="Myriad Pro" w:eastAsia="Times New Roman" w:hAnsi="Myriad Pro" w:cs="Arial"/>
          <w:color w:val="000000"/>
        </w:rPr>
        <w:t>– C</w:t>
      </w:r>
      <w:r w:rsidR="00FB4A84">
        <w:rPr>
          <w:rFonts w:ascii="Myriad Pro" w:eastAsia="Times New Roman" w:hAnsi="Myriad Pro" w:cs="Arial"/>
          <w:color w:val="000000"/>
        </w:rPr>
        <w:t xml:space="preserve">hargée de communication : </w:t>
      </w:r>
      <w:r w:rsidR="00B430C2" w:rsidRPr="00867067">
        <w:rPr>
          <w:rFonts w:ascii="Myriad Pro" w:eastAsia="Times New Roman" w:hAnsi="Myriad Pro" w:cs="Arial"/>
          <w:color w:val="000000"/>
        </w:rPr>
        <w:t>07 68 91 19 51</w:t>
      </w:r>
      <w:r w:rsidR="00867C64">
        <w:rPr>
          <w:rFonts w:ascii="Myriad Pro" w:eastAsia="Times New Roman" w:hAnsi="Myriad Pro" w:cs="Arial"/>
          <w:color w:val="000000"/>
        </w:rPr>
        <w:t xml:space="preserve"> : </w:t>
      </w:r>
      <w:hyperlink r:id="rId10" w:history="1">
        <w:r w:rsidRPr="00867067">
          <w:rPr>
            <w:rStyle w:val="Lienhypertexte"/>
            <w:rFonts w:ascii="Myriad Pro" w:eastAsia="Times New Roman" w:hAnsi="Myriad Pro" w:cs="Arial"/>
          </w:rPr>
          <w:t>alexandra.finet@cresshdf.org</w:t>
        </w:r>
      </w:hyperlink>
      <w:r w:rsidRPr="00867067">
        <w:rPr>
          <w:rStyle w:val="Lienhypertexte"/>
          <w:rFonts w:ascii="Myriad Pro" w:eastAsia="Times New Roman" w:hAnsi="Myriad Pro" w:cs="Arial"/>
        </w:rPr>
        <w:t xml:space="preserve"> </w:t>
      </w:r>
      <w:r w:rsidR="00B430C2" w:rsidRPr="00867067">
        <w:rPr>
          <w:rFonts w:ascii="Myriad Pro" w:eastAsia="Times New Roman" w:hAnsi="Myriad Pro" w:cs="Arial"/>
          <w:color w:val="000000"/>
        </w:rPr>
        <w:t xml:space="preserve"> </w:t>
      </w:r>
      <w:r w:rsidR="005665FF" w:rsidRPr="00867067">
        <w:rPr>
          <w:rFonts w:ascii="Myriad Pro" w:eastAsia="Times New Roman" w:hAnsi="Myriad Pro" w:cs="Arial"/>
          <w:color w:val="000000"/>
        </w:rPr>
        <w:br/>
        <w:t xml:space="preserve">Hager </w:t>
      </w:r>
      <w:r w:rsidRPr="00867067">
        <w:rPr>
          <w:rFonts w:ascii="Myriad Pro" w:eastAsia="Times New Roman" w:hAnsi="Myriad Pro" w:cs="Arial"/>
          <w:color w:val="000000"/>
        </w:rPr>
        <w:t>KHEZAMI</w:t>
      </w:r>
      <w:r w:rsidR="00867C64">
        <w:rPr>
          <w:rFonts w:ascii="Myriad Pro" w:eastAsia="Times New Roman" w:hAnsi="Myriad Pro" w:cs="Arial"/>
          <w:color w:val="000000"/>
        </w:rPr>
        <w:t xml:space="preserve"> - </w:t>
      </w:r>
      <w:r w:rsidR="00FB4A84">
        <w:rPr>
          <w:rFonts w:ascii="Myriad Pro" w:eastAsia="Times New Roman" w:hAnsi="Myriad Pro" w:cs="Arial"/>
          <w:color w:val="000000"/>
        </w:rPr>
        <w:t>Directrice :</w:t>
      </w:r>
      <w:r w:rsidR="005665FF" w:rsidRPr="00867067">
        <w:rPr>
          <w:rFonts w:ascii="Myriad Pro" w:eastAsia="Times New Roman" w:hAnsi="Myriad Pro" w:cs="Arial"/>
          <w:color w:val="000000"/>
        </w:rPr>
        <w:t xml:space="preserve"> 07 67 30 38 52</w:t>
      </w:r>
      <w:r w:rsidR="00867C64">
        <w:rPr>
          <w:rFonts w:ascii="Myriad Pro" w:eastAsia="Times New Roman" w:hAnsi="Myriad Pro" w:cs="Arial"/>
          <w:color w:val="000000"/>
        </w:rPr>
        <w:t xml:space="preserve"> : </w:t>
      </w:r>
      <w:hyperlink r:id="rId11" w:history="1">
        <w:r w:rsidR="005665FF" w:rsidRPr="00867067">
          <w:rPr>
            <w:rStyle w:val="Lienhypertexte"/>
            <w:rFonts w:ascii="Myriad Pro" w:eastAsia="Times New Roman" w:hAnsi="Myriad Pro" w:cs="Arial"/>
          </w:rPr>
          <w:t>hager.khezami@cresshdf.org</w:t>
        </w:r>
      </w:hyperlink>
      <w:r w:rsidR="005665FF" w:rsidRPr="00867067">
        <w:rPr>
          <w:rFonts w:ascii="Myriad Pro" w:eastAsia="Times New Roman" w:hAnsi="Myriad Pro" w:cs="Arial"/>
          <w:color w:val="000000"/>
        </w:rPr>
        <w:t xml:space="preserve"> </w:t>
      </w:r>
    </w:p>
    <w:p w:rsidR="00934338" w:rsidRPr="00867067" w:rsidRDefault="00FB69BC" w:rsidP="00867C64">
      <w:pPr>
        <w:spacing w:after="240"/>
        <w:rPr>
          <w:rFonts w:ascii="Myriad Pro" w:eastAsia="Times New Roman" w:hAnsi="Myriad Pro" w:cs="Arial"/>
          <w:b/>
          <w:color w:val="5B9BD5" w:themeColor="accent1"/>
        </w:rPr>
      </w:pPr>
      <w:hyperlink r:id="rId12" w:history="1">
        <w:r w:rsidR="00934338" w:rsidRPr="00867067">
          <w:rPr>
            <w:rStyle w:val="Lienhypertexte"/>
            <w:rFonts w:ascii="Myriad Pro" w:eastAsia="Times New Roman" w:hAnsi="Myriad Pro" w:cs="Arial"/>
            <w:b/>
            <w:u w:val="none"/>
          </w:rPr>
          <w:t>@</w:t>
        </w:r>
        <w:r w:rsidR="00653E31" w:rsidRPr="00867067">
          <w:rPr>
            <w:rStyle w:val="Lienhypertexte"/>
            <w:rFonts w:ascii="Myriad Pro" w:eastAsia="Times New Roman" w:hAnsi="Myriad Pro" w:cs="Arial"/>
            <w:b/>
            <w:u w:val="none"/>
          </w:rPr>
          <w:t>CRESS</w:t>
        </w:r>
        <w:r w:rsidR="00934338" w:rsidRPr="00867067">
          <w:rPr>
            <w:rStyle w:val="Lienhypertexte"/>
            <w:rFonts w:ascii="Myriad Pro" w:eastAsia="Times New Roman" w:hAnsi="Myriad Pro" w:cs="Arial"/>
            <w:b/>
            <w:u w:val="none"/>
          </w:rPr>
          <w:t>HDF</w:t>
        </w:r>
      </w:hyperlink>
      <w:r w:rsidR="00934338" w:rsidRPr="00867067">
        <w:rPr>
          <w:rFonts w:ascii="Myriad Pro" w:eastAsia="Times New Roman" w:hAnsi="Myriad Pro" w:cs="Arial"/>
          <w:b/>
          <w:color w:val="5B9BD5" w:themeColor="accent1"/>
        </w:rPr>
        <w:t xml:space="preserve"> </w:t>
      </w:r>
      <w:r w:rsidR="00934338" w:rsidRPr="00867067">
        <w:rPr>
          <w:rFonts w:ascii="Myriad Pro" w:eastAsia="Times New Roman" w:hAnsi="Myriad Pro" w:cs="Arial"/>
          <w:b/>
          <w:color w:val="5B9BD5" w:themeColor="accent1"/>
        </w:rPr>
        <w:tab/>
      </w:r>
      <w:hyperlink r:id="rId13" w:history="1">
        <w:r w:rsidR="00934338" w:rsidRPr="00867067">
          <w:rPr>
            <w:rStyle w:val="Lienhypertexte"/>
            <w:rFonts w:ascii="Myriad Pro" w:eastAsia="Times New Roman" w:hAnsi="Myriad Pro" w:cs="Arial"/>
            <w:b/>
            <w:u w:val="none"/>
          </w:rPr>
          <w:t>#ESSHDF</w:t>
        </w:r>
      </w:hyperlink>
    </w:p>
    <w:p w:rsidR="00FF6CFB" w:rsidRPr="00867067" w:rsidRDefault="00FF6CFB" w:rsidP="005665FF">
      <w:pPr>
        <w:spacing w:after="240"/>
        <w:rPr>
          <w:rFonts w:ascii="Myriad Pro" w:eastAsia="Times New Roman" w:hAnsi="Myriad Pro" w:cs="Arial"/>
          <w:b/>
          <w:color w:val="002060"/>
        </w:rPr>
      </w:pPr>
    </w:p>
    <w:p w:rsidR="008E3A56" w:rsidRPr="00867067" w:rsidRDefault="008E3A56" w:rsidP="005665FF">
      <w:pPr>
        <w:spacing w:after="240"/>
        <w:rPr>
          <w:rFonts w:ascii="Myriad Pro" w:eastAsia="Times New Roman" w:hAnsi="Myriad Pro" w:cs="Arial"/>
          <w:b/>
          <w:color w:val="002060"/>
        </w:rPr>
      </w:pPr>
      <w:r w:rsidRPr="00867067">
        <w:rPr>
          <w:rFonts w:ascii="Myriad Pro" w:eastAsia="Times New Roman" w:hAnsi="Myriad Pro" w:cs="Arial"/>
          <w:b/>
          <w:color w:val="002060"/>
        </w:rPr>
        <w:t>A propos de la CRESS</w:t>
      </w:r>
      <w:r w:rsidR="00145003" w:rsidRPr="00867067">
        <w:rPr>
          <w:rFonts w:ascii="Myriad Pro" w:eastAsia="Times New Roman" w:hAnsi="Myriad Pro" w:cs="Arial"/>
          <w:b/>
          <w:color w:val="002060"/>
        </w:rPr>
        <w:t xml:space="preserve"> HDF</w:t>
      </w:r>
    </w:p>
    <w:p w:rsidR="00403C35" w:rsidRPr="00867067" w:rsidRDefault="008E3A56" w:rsidP="00403C35">
      <w:pPr>
        <w:pStyle w:val="Default"/>
        <w:spacing w:line="276" w:lineRule="auto"/>
        <w:jc w:val="both"/>
        <w:rPr>
          <w:rFonts w:ascii="Myriad Pro" w:hAnsi="Myriad Pro" w:cs="Times New Roman"/>
          <w:color w:val="auto"/>
          <w:sz w:val="22"/>
          <w:szCs w:val="22"/>
        </w:rPr>
      </w:pPr>
      <w:r w:rsidRPr="00867067">
        <w:rPr>
          <w:rFonts w:ascii="Myriad Pro" w:hAnsi="Myriad Pro" w:cs="Times New Roman"/>
          <w:color w:val="auto"/>
          <w:sz w:val="22"/>
          <w:szCs w:val="22"/>
        </w:rPr>
        <w:t>La Chambre Régionale de l'Economie Sociale et Solidaire Hauts-de-France</w:t>
      </w:r>
      <w:r w:rsidR="00403C35" w:rsidRPr="00867067">
        <w:rPr>
          <w:rFonts w:ascii="Myriad Pro" w:hAnsi="Myriad Pro" w:cs="Times New Roman"/>
          <w:color w:val="auto"/>
          <w:sz w:val="22"/>
          <w:szCs w:val="22"/>
        </w:rPr>
        <w:t xml:space="preserve"> (CRESS HDF) </w:t>
      </w:r>
      <w:r w:rsidR="00FF6CFB" w:rsidRPr="00867067">
        <w:rPr>
          <w:rFonts w:ascii="Myriad Pro" w:hAnsi="Myriad Pro" w:cs="Times New Roman"/>
          <w:color w:val="auto"/>
          <w:sz w:val="22"/>
          <w:szCs w:val="22"/>
        </w:rPr>
        <w:t xml:space="preserve">est </w:t>
      </w:r>
      <w:r w:rsidR="00403C35" w:rsidRPr="00867067">
        <w:rPr>
          <w:rFonts w:ascii="Myriad Pro" w:hAnsi="Myriad Pro" w:cs="Times New Roman"/>
          <w:color w:val="auto"/>
          <w:sz w:val="22"/>
          <w:szCs w:val="22"/>
        </w:rPr>
        <w:t xml:space="preserve">une </w:t>
      </w:r>
      <w:r w:rsidR="00FB4A84">
        <w:rPr>
          <w:rFonts w:ascii="Myriad Pro" w:hAnsi="Myriad Pro" w:cs="Times New Roman"/>
          <w:color w:val="auto"/>
          <w:sz w:val="22"/>
          <w:szCs w:val="22"/>
        </w:rPr>
        <w:t>quasi chambre consulaire</w:t>
      </w:r>
      <w:r w:rsidR="00403C35" w:rsidRPr="00867067">
        <w:rPr>
          <w:rFonts w:ascii="Myriad Pro" w:hAnsi="Myriad Pro" w:cs="Times New Roman"/>
          <w:color w:val="auto"/>
          <w:sz w:val="22"/>
          <w:szCs w:val="22"/>
        </w:rPr>
        <w:t xml:space="preserve"> qui rassemble les différentes composantes de l’ESS en région : </w:t>
      </w:r>
      <w:r w:rsidR="00403C35" w:rsidRPr="00867067">
        <w:rPr>
          <w:rFonts w:ascii="Myriad Pro" w:hAnsi="Myriad Pro" w:cs="Times New Roman"/>
          <w:color w:val="auto"/>
          <w:sz w:val="22"/>
          <w:szCs w:val="22"/>
        </w:rPr>
        <w:lastRenderedPageBreak/>
        <w:t>associations, coopératives, mutuelles, fondations, entreprises sociales, syndicats d’employeurs... qui se retrouvent autour d’une même vision et portent un projet commun.</w:t>
      </w:r>
    </w:p>
    <w:p w:rsidR="00EB4FE8" w:rsidRPr="00867067" w:rsidRDefault="00EB4FE8" w:rsidP="00403C35">
      <w:pPr>
        <w:pStyle w:val="Default"/>
        <w:spacing w:line="276" w:lineRule="auto"/>
        <w:jc w:val="both"/>
        <w:rPr>
          <w:rFonts w:ascii="Myriad Pro" w:hAnsi="Myriad Pro" w:cs="Times New Roman"/>
          <w:color w:val="auto"/>
          <w:sz w:val="22"/>
          <w:szCs w:val="22"/>
        </w:rPr>
      </w:pPr>
    </w:p>
    <w:p w:rsidR="003A1B26" w:rsidRPr="00867067" w:rsidRDefault="008E3A56" w:rsidP="00FF6663">
      <w:pPr>
        <w:pStyle w:val="Default"/>
        <w:spacing w:line="276" w:lineRule="auto"/>
        <w:jc w:val="both"/>
        <w:rPr>
          <w:rFonts w:ascii="Myriad Pro" w:hAnsi="Myriad Pro" w:cs="Times New Roman"/>
          <w:color w:val="auto"/>
          <w:sz w:val="22"/>
          <w:szCs w:val="22"/>
        </w:rPr>
      </w:pPr>
      <w:r w:rsidRPr="00867067">
        <w:rPr>
          <w:rFonts w:ascii="Myriad Pro" w:hAnsi="Myriad Pro" w:cs="Times New Roman"/>
          <w:color w:val="auto"/>
          <w:sz w:val="22"/>
          <w:szCs w:val="22"/>
        </w:rPr>
        <w:t xml:space="preserve">Véritable interface entre les acteurs de l’ESS, </w:t>
      </w:r>
      <w:r w:rsidR="00A80172">
        <w:rPr>
          <w:rFonts w:ascii="Myriad Pro" w:hAnsi="Myriad Pro" w:cs="Times New Roman"/>
          <w:color w:val="auto"/>
          <w:sz w:val="22"/>
          <w:szCs w:val="22"/>
        </w:rPr>
        <w:t xml:space="preserve">les </w:t>
      </w:r>
      <w:r w:rsidRPr="00867067">
        <w:rPr>
          <w:rFonts w:ascii="Myriad Pro" w:hAnsi="Myriad Pro" w:cs="Times New Roman"/>
          <w:color w:val="auto"/>
          <w:sz w:val="22"/>
          <w:szCs w:val="22"/>
        </w:rPr>
        <w:t xml:space="preserve">institutionnels et </w:t>
      </w:r>
      <w:r w:rsidR="00A80172">
        <w:rPr>
          <w:rFonts w:ascii="Myriad Pro" w:hAnsi="Myriad Pro" w:cs="Times New Roman"/>
          <w:color w:val="auto"/>
          <w:sz w:val="22"/>
          <w:szCs w:val="22"/>
        </w:rPr>
        <w:t xml:space="preserve">les acteurs </w:t>
      </w:r>
      <w:r w:rsidRPr="00867067">
        <w:rPr>
          <w:rFonts w:ascii="Myriad Pro" w:hAnsi="Myriad Pro" w:cs="Times New Roman"/>
          <w:color w:val="auto"/>
          <w:sz w:val="22"/>
          <w:szCs w:val="22"/>
        </w:rPr>
        <w:t xml:space="preserve">de l’économie classique, la CRESS Hauts-de-France entend favoriser les coopérations contribuant </w:t>
      </w:r>
      <w:r w:rsidR="00FB4A84">
        <w:rPr>
          <w:rFonts w:ascii="Myriad Pro" w:hAnsi="Myriad Pro" w:cs="Times New Roman"/>
          <w:color w:val="auto"/>
          <w:sz w:val="22"/>
          <w:szCs w:val="22"/>
        </w:rPr>
        <w:t>a</w:t>
      </w:r>
      <w:r w:rsidRPr="00867067">
        <w:rPr>
          <w:rFonts w:ascii="Myriad Pro" w:hAnsi="Myriad Pro" w:cs="Times New Roman"/>
          <w:color w:val="auto"/>
          <w:sz w:val="22"/>
          <w:szCs w:val="22"/>
        </w:rPr>
        <w:t xml:space="preserve">u développement de l’économie </w:t>
      </w:r>
      <w:r w:rsidR="00FF6663" w:rsidRPr="00867067">
        <w:rPr>
          <w:rFonts w:ascii="Myriad Pro" w:hAnsi="Myriad Pro" w:cs="Times New Roman"/>
          <w:color w:val="auto"/>
          <w:sz w:val="22"/>
          <w:szCs w:val="22"/>
        </w:rPr>
        <w:t>sociale et solidaire en région.</w:t>
      </w:r>
      <w:r w:rsidR="0000694B" w:rsidRPr="00867067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145003" w:rsidRPr="00867067">
        <w:rPr>
          <w:rFonts w:ascii="Myriad Pro" w:hAnsi="Myriad Pro" w:cs="Times New Roman"/>
          <w:color w:val="auto"/>
          <w:sz w:val="22"/>
          <w:szCs w:val="22"/>
        </w:rPr>
        <w:t xml:space="preserve">Plus d’info : </w:t>
      </w:r>
      <w:hyperlink r:id="rId14" w:history="1">
        <w:r w:rsidR="00F1170B" w:rsidRPr="00867067">
          <w:rPr>
            <w:rStyle w:val="Lienhypertexte"/>
            <w:rFonts w:ascii="Myriad Pro" w:hAnsi="Myriad Pro" w:cs="Times New Roman"/>
            <w:sz w:val="22"/>
            <w:szCs w:val="22"/>
          </w:rPr>
          <w:t>www.cresshdf.org</w:t>
        </w:r>
      </w:hyperlink>
      <w:r w:rsidR="00F1170B" w:rsidRPr="00867067">
        <w:rPr>
          <w:rStyle w:val="Lienhypertexte"/>
          <w:rFonts w:ascii="Myriad Pro" w:hAnsi="Myriad Pro" w:cs="Times New Roman"/>
          <w:sz w:val="22"/>
          <w:szCs w:val="22"/>
        </w:rPr>
        <w:t xml:space="preserve"> </w:t>
      </w:r>
      <w:r w:rsidR="0000694B" w:rsidRPr="00867067">
        <w:rPr>
          <w:rFonts w:ascii="Myriad Pro" w:hAnsi="Myriad Pro" w:cs="Times New Roman"/>
          <w:color w:val="auto"/>
          <w:sz w:val="22"/>
          <w:szCs w:val="22"/>
        </w:rPr>
        <w:t xml:space="preserve"> </w:t>
      </w:r>
    </w:p>
    <w:p w:rsidR="009A66D3" w:rsidRPr="00867067" w:rsidRDefault="009A66D3" w:rsidP="00FF6663">
      <w:pPr>
        <w:pStyle w:val="Default"/>
        <w:spacing w:line="276" w:lineRule="auto"/>
        <w:jc w:val="both"/>
        <w:rPr>
          <w:rFonts w:ascii="Myriad Pro" w:hAnsi="Myriad Pro" w:cs="Times New Roman"/>
          <w:color w:val="auto"/>
          <w:sz w:val="22"/>
          <w:szCs w:val="22"/>
        </w:rPr>
      </w:pPr>
    </w:p>
    <w:p w:rsidR="00614627" w:rsidRDefault="00614627" w:rsidP="0085134F">
      <w:pPr>
        <w:pStyle w:val="Default"/>
        <w:spacing w:line="276" w:lineRule="auto"/>
        <w:jc w:val="center"/>
        <w:rPr>
          <w:rFonts w:ascii="Myriad Pro" w:hAnsi="Myriad Pro"/>
          <w:sz w:val="22"/>
          <w:szCs w:val="22"/>
        </w:rPr>
      </w:pPr>
    </w:p>
    <w:p w:rsidR="00FB4A84" w:rsidRDefault="00FB4A84" w:rsidP="0085134F">
      <w:pPr>
        <w:pStyle w:val="Default"/>
        <w:spacing w:line="276" w:lineRule="auto"/>
        <w:jc w:val="center"/>
        <w:rPr>
          <w:rFonts w:ascii="Myriad Pro" w:hAnsi="Myriad Pro"/>
          <w:sz w:val="22"/>
          <w:szCs w:val="22"/>
        </w:rPr>
      </w:pPr>
    </w:p>
    <w:p w:rsidR="00FB4A84" w:rsidRDefault="00FB4A84" w:rsidP="0085134F">
      <w:pPr>
        <w:pStyle w:val="Default"/>
        <w:spacing w:line="276" w:lineRule="auto"/>
        <w:jc w:val="center"/>
        <w:rPr>
          <w:rFonts w:ascii="Myriad Pro" w:hAnsi="Myriad Pro"/>
          <w:sz w:val="22"/>
          <w:szCs w:val="22"/>
        </w:rPr>
      </w:pPr>
    </w:p>
    <w:sectPr w:rsidR="00FB4A84" w:rsidSect="0085134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0F" w:rsidRDefault="0071730F" w:rsidP="00732A3D">
      <w:pPr>
        <w:spacing w:after="0" w:line="240" w:lineRule="auto"/>
      </w:pPr>
      <w:r>
        <w:separator/>
      </w:r>
    </w:p>
  </w:endnote>
  <w:endnote w:type="continuationSeparator" w:id="0">
    <w:p w:rsidR="0071730F" w:rsidRDefault="0071730F" w:rsidP="0073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33698"/>
      <w:docPartObj>
        <w:docPartGallery w:val="Page Numbers (Bottom of Page)"/>
        <w:docPartUnique/>
      </w:docPartObj>
    </w:sdtPr>
    <w:sdtEndPr/>
    <w:sdtContent>
      <w:p w:rsidR="004A43D1" w:rsidRDefault="004A43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8B">
          <w:rPr>
            <w:noProof/>
          </w:rPr>
          <w:t>2</w:t>
        </w:r>
        <w:r>
          <w:fldChar w:fldCharType="end"/>
        </w:r>
      </w:p>
    </w:sdtContent>
  </w:sdt>
  <w:p w:rsidR="00732A3D" w:rsidRDefault="00732A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262973"/>
      <w:docPartObj>
        <w:docPartGallery w:val="Page Numbers (Bottom of Page)"/>
        <w:docPartUnique/>
      </w:docPartObj>
    </w:sdtPr>
    <w:sdtEndPr/>
    <w:sdtContent>
      <w:p w:rsidR="00F03E52" w:rsidRDefault="00F03E52" w:rsidP="00F03E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BC">
          <w:rPr>
            <w:noProof/>
          </w:rPr>
          <w:t>1</w:t>
        </w:r>
        <w:r>
          <w:fldChar w:fldCharType="end"/>
        </w:r>
      </w:p>
    </w:sdtContent>
  </w:sdt>
  <w:p w:rsidR="00F03E52" w:rsidRDefault="00F03E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0F" w:rsidRDefault="0071730F" w:rsidP="00732A3D">
      <w:pPr>
        <w:spacing w:after="0" w:line="240" w:lineRule="auto"/>
      </w:pPr>
      <w:r>
        <w:separator/>
      </w:r>
    </w:p>
  </w:footnote>
  <w:footnote w:type="continuationSeparator" w:id="0">
    <w:p w:rsidR="0071730F" w:rsidRDefault="0071730F" w:rsidP="0073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2D" w:rsidRDefault="0004592D" w:rsidP="0004592D">
    <w:pPr>
      <w:rPr>
        <w:rFonts w:ascii="Arial" w:eastAsia="Times New Roman" w:hAnsi="Arial" w:cs="Arial"/>
        <w:color w:val="000000"/>
      </w:rPr>
    </w:pPr>
    <w:r>
      <w:tab/>
    </w:r>
    <w:r>
      <w:tab/>
    </w:r>
    <w:r>
      <w:tab/>
    </w:r>
    <w:r>
      <w:tab/>
    </w:r>
  </w:p>
  <w:p w:rsidR="00732A3D" w:rsidRDefault="00732A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1C" w:rsidRPr="0099101C" w:rsidRDefault="0099101C" w:rsidP="0099101C">
    <w:pPr>
      <w:pStyle w:val="En-tte"/>
    </w:pPr>
    <w:r w:rsidRPr="0099101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7.5pt" o:bullet="t">
        <v:imagedata r:id="rId1" o:title="Puce_BleuPlein"/>
      </v:shape>
    </w:pict>
  </w:numPicBullet>
  <w:abstractNum w:abstractNumId="0" w15:restartNumberingAfterBreak="0">
    <w:nsid w:val="04DC0F88"/>
    <w:multiLevelType w:val="hybridMultilevel"/>
    <w:tmpl w:val="A8460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0CB"/>
    <w:multiLevelType w:val="hybridMultilevel"/>
    <w:tmpl w:val="AE20AFAC"/>
    <w:lvl w:ilvl="0" w:tplc="1B366B08">
      <w:start w:val="3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15D40ECC"/>
    <w:multiLevelType w:val="hybridMultilevel"/>
    <w:tmpl w:val="AB0EDF44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876E17"/>
    <w:multiLevelType w:val="hybridMultilevel"/>
    <w:tmpl w:val="7F4617AE"/>
    <w:lvl w:ilvl="0" w:tplc="423081BC">
      <w:numFmt w:val="bullet"/>
      <w:lvlText w:val="-"/>
      <w:lvlJc w:val="left"/>
      <w:pPr>
        <w:ind w:left="927" w:hanging="360"/>
      </w:pPr>
      <w:rPr>
        <w:rFonts w:ascii="Myriad Pro" w:eastAsiaTheme="minorHAnsi" w:hAnsi="Myriad Pro" w:cs="MyriadPro-Light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B31438"/>
    <w:multiLevelType w:val="hybridMultilevel"/>
    <w:tmpl w:val="E5C67F96"/>
    <w:lvl w:ilvl="0" w:tplc="74987A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CC35FD6"/>
    <w:multiLevelType w:val="hybridMultilevel"/>
    <w:tmpl w:val="A9883AC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4C1AAF"/>
    <w:multiLevelType w:val="hybridMultilevel"/>
    <w:tmpl w:val="25745874"/>
    <w:lvl w:ilvl="0" w:tplc="D42E8F6E">
      <w:start w:val="1"/>
      <w:numFmt w:val="decimal"/>
      <w:lvlText w:val="%1."/>
      <w:lvlJc w:val="left"/>
      <w:pPr>
        <w:ind w:left="1287" w:hanging="360"/>
      </w:pPr>
      <w:rPr>
        <w:rFonts w:ascii="Myriad Pro" w:eastAsiaTheme="minorHAnsi" w:hAnsi="Myriad Pro" w:cs="MyriadPro-Ligh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E602E9"/>
    <w:multiLevelType w:val="hybridMultilevel"/>
    <w:tmpl w:val="6F7E9BBE"/>
    <w:lvl w:ilvl="0" w:tplc="900A4F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260D6"/>
    <w:multiLevelType w:val="hybridMultilevel"/>
    <w:tmpl w:val="763AF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16C35"/>
    <w:multiLevelType w:val="hybridMultilevel"/>
    <w:tmpl w:val="0D826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D"/>
    <w:rsid w:val="0000694B"/>
    <w:rsid w:val="0002734E"/>
    <w:rsid w:val="0003318B"/>
    <w:rsid w:val="000447BC"/>
    <w:rsid w:val="0004592D"/>
    <w:rsid w:val="00063DCC"/>
    <w:rsid w:val="0007293B"/>
    <w:rsid w:val="000936F0"/>
    <w:rsid w:val="00133AD5"/>
    <w:rsid w:val="00145003"/>
    <w:rsid w:val="00161533"/>
    <w:rsid w:val="00236E3F"/>
    <w:rsid w:val="002849BA"/>
    <w:rsid w:val="00284DA6"/>
    <w:rsid w:val="002B2908"/>
    <w:rsid w:val="002C294A"/>
    <w:rsid w:val="002C4E63"/>
    <w:rsid w:val="002E767B"/>
    <w:rsid w:val="0035071B"/>
    <w:rsid w:val="00351588"/>
    <w:rsid w:val="003A1B26"/>
    <w:rsid w:val="003D5701"/>
    <w:rsid w:val="0040397A"/>
    <w:rsid w:val="00403C35"/>
    <w:rsid w:val="004124E7"/>
    <w:rsid w:val="00440E0B"/>
    <w:rsid w:val="004A43D1"/>
    <w:rsid w:val="004B0C81"/>
    <w:rsid w:val="004B4012"/>
    <w:rsid w:val="004C30B2"/>
    <w:rsid w:val="004C7305"/>
    <w:rsid w:val="004E1F4B"/>
    <w:rsid w:val="004F014C"/>
    <w:rsid w:val="00504CE6"/>
    <w:rsid w:val="005251CE"/>
    <w:rsid w:val="005346DF"/>
    <w:rsid w:val="00552086"/>
    <w:rsid w:val="0055394B"/>
    <w:rsid w:val="00562E62"/>
    <w:rsid w:val="005665FF"/>
    <w:rsid w:val="00583614"/>
    <w:rsid w:val="00584D12"/>
    <w:rsid w:val="00587449"/>
    <w:rsid w:val="006108DA"/>
    <w:rsid w:val="00614627"/>
    <w:rsid w:val="0062658B"/>
    <w:rsid w:val="00651018"/>
    <w:rsid w:val="0065373B"/>
    <w:rsid w:val="00653E31"/>
    <w:rsid w:val="006F21EF"/>
    <w:rsid w:val="006F3548"/>
    <w:rsid w:val="00700645"/>
    <w:rsid w:val="0071730F"/>
    <w:rsid w:val="0071778E"/>
    <w:rsid w:val="00725A1F"/>
    <w:rsid w:val="00727176"/>
    <w:rsid w:val="007271F9"/>
    <w:rsid w:val="00732A3D"/>
    <w:rsid w:val="007D5D02"/>
    <w:rsid w:val="00820ED9"/>
    <w:rsid w:val="0085134F"/>
    <w:rsid w:val="00867067"/>
    <w:rsid w:val="00867C64"/>
    <w:rsid w:val="008759E7"/>
    <w:rsid w:val="00883A8D"/>
    <w:rsid w:val="008E3A56"/>
    <w:rsid w:val="00934338"/>
    <w:rsid w:val="00943846"/>
    <w:rsid w:val="0099101C"/>
    <w:rsid w:val="009A66D3"/>
    <w:rsid w:val="009D2B3D"/>
    <w:rsid w:val="009F777E"/>
    <w:rsid w:val="00A411C6"/>
    <w:rsid w:val="00A50130"/>
    <w:rsid w:val="00A56A3C"/>
    <w:rsid w:val="00A619F8"/>
    <w:rsid w:val="00A7167E"/>
    <w:rsid w:val="00A80172"/>
    <w:rsid w:val="00AA45A8"/>
    <w:rsid w:val="00AA7414"/>
    <w:rsid w:val="00B0367A"/>
    <w:rsid w:val="00B17929"/>
    <w:rsid w:val="00B430C2"/>
    <w:rsid w:val="00B47B32"/>
    <w:rsid w:val="00B5521D"/>
    <w:rsid w:val="00B82D70"/>
    <w:rsid w:val="00BA03E3"/>
    <w:rsid w:val="00C338FA"/>
    <w:rsid w:val="00C36ECE"/>
    <w:rsid w:val="00C8297E"/>
    <w:rsid w:val="00CF6A66"/>
    <w:rsid w:val="00D242F6"/>
    <w:rsid w:val="00D44931"/>
    <w:rsid w:val="00D80E2B"/>
    <w:rsid w:val="00D86076"/>
    <w:rsid w:val="00DC46E5"/>
    <w:rsid w:val="00E3664D"/>
    <w:rsid w:val="00E7381A"/>
    <w:rsid w:val="00E75069"/>
    <w:rsid w:val="00E94BF8"/>
    <w:rsid w:val="00EA0573"/>
    <w:rsid w:val="00EB4FE8"/>
    <w:rsid w:val="00EC083D"/>
    <w:rsid w:val="00EC6CE4"/>
    <w:rsid w:val="00EF7652"/>
    <w:rsid w:val="00F03E52"/>
    <w:rsid w:val="00F1170B"/>
    <w:rsid w:val="00F82BFE"/>
    <w:rsid w:val="00FB4A84"/>
    <w:rsid w:val="00FB69BC"/>
    <w:rsid w:val="00FC66CA"/>
    <w:rsid w:val="00FF666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E56A2-326B-4E42-977B-DC47A47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A3D"/>
  </w:style>
  <w:style w:type="paragraph" w:styleId="Pieddepage">
    <w:name w:val="footer"/>
    <w:basedOn w:val="Normal"/>
    <w:link w:val="PieddepageCar"/>
    <w:uiPriority w:val="99"/>
    <w:unhideWhenUsed/>
    <w:rsid w:val="0073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A3D"/>
  </w:style>
  <w:style w:type="paragraph" w:customStyle="1" w:styleId="Default">
    <w:name w:val="Default"/>
    <w:rsid w:val="008E3A5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30C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3C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3E3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7271F9"/>
  </w:style>
  <w:style w:type="paragraph" w:styleId="NormalWeb">
    <w:name w:val="Normal (Web)"/>
    <w:basedOn w:val="Normal"/>
    <w:uiPriority w:val="99"/>
    <w:unhideWhenUsed/>
    <w:rsid w:val="00440E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0E0B"/>
    <w:rPr>
      <w:b/>
      <w:bCs/>
    </w:rPr>
  </w:style>
  <w:style w:type="character" w:customStyle="1" w:styleId="ember-view">
    <w:name w:val="ember-view"/>
    <w:basedOn w:val="Policepardfaut"/>
    <w:rsid w:val="00FB4A84"/>
  </w:style>
  <w:style w:type="character" w:styleId="Lienhypertextesuivivisit">
    <w:name w:val="FollowedHyperlink"/>
    <w:basedOn w:val="Policepardfaut"/>
    <w:uiPriority w:val="99"/>
    <w:semiHidden/>
    <w:unhideWhenUsed/>
    <w:rsid w:val="00FB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0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6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4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twitter.com/search?q=%23ESSHDF&amp;src=has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witter.com/CressH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ger.khezami@cresshdf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exandra.finet@cresshdf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sshautsdefrance.files.wordpress.com/2018/12/livre-blanc-des-acteurs-de-less-hdf.pdf" TargetMode="External"/><Relationship Id="rId14" Type="http://schemas.openxmlformats.org/officeDocument/2006/relationships/hyperlink" Target="http://www.cresshdf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Finet</dc:creator>
  <cp:keywords/>
  <dc:description/>
  <cp:lastModifiedBy>Alexandra Finet</cp:lastModifiedBy>
  <cp:revision>3</cp:revision>
  <cp:lastPrinted>2018-09-19T06:59:00Z</cp:lastPrinted>
  <dcterms:created xsi:type="dcterms:W3CDTF">2018-12-10T16:31:00Z</dcterms:created>
  <dcterms:modified xsi:type="dcterms:W3CDTF">2018-12-10T16:34:00Z</dcterms:modified>
</cp:coreProperties>
</file>